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center"/>
        <w:rPr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 xml:space="preserve">El mito de </w:t>
      </w:r>
      <w:r>
        <w:rPr>
          <w:rFonts w:cs="Arial" w:ascii="Arial" w:hAnsi="Arial"/>
          <w:b/>
          <w:sz w:val="24"/>
          <w:szCs w:val="24"/>
        </w:rPr>
        <w:t>«</w:t>
      </w:r>
      <w:r>
        <w:rPr>
          <w:rFonts w:cs="Arial" w:ascii="Arial" w:hAnsi="Arial"/>
          <w:b/>
          <w:sz w:val="24"/>
          <w:szCs w:val="24"/>
        </w:rPr>
        <w:t>la práctica hace al maestro</w:t>
      </w:r>
      <w:r>
        <w:rPr>
          <w:rFonts w:cs="Arial" w:ascii="Arial" w:hAnsi="Arial"/>
          <w:b/>
          <w:sz w:val="24"/>
          <w:szCs w:val="24"/>
        </w:rPr>
        <w:t>»</w:t>
      </w:r>
    </w:p>
    <w:p>
      <w:pPr>
        <w:pStyle w:val="Normal"/>
        <w:spacing w:lineRule="auto" w:line="276"/>
        <w:ind w:hanging="0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>«</w:t>
      </w:r>
      <w:r>
        <w:rPr>
          <w:rFonts w:cs="Arial" w:ascii="Arial" w:hAnsi="Arial"/>
          <w:sz w:val="24"/>
          <w:szCs w:val="24"/>
        </w:rPr>
        <w:t>¿Cómo se llega al salón de conciertos Carnegie Hall? Con mucha práctica</w:t>
      </w:r>
      <w:r>
        <w:rPr>
          <w:rFonts w:cs="Arial" w:ascii="Arial" w:hAnsi="Arial"/>
          <w:sz w:val="24"/>
          <w:szCs w:val="24"/>
        </w:rPr>
        <w:t>»</w:t>
      </w:r>
      <w:r>
        <w:rPr>
          <w:rFonts w:cs="Arial" w:ascii="Arial" w:hAnsi="Arial"/>
          <w:sz w:val="24"/>
          <w:szCs w:val="24"/>
        </w:rPr>
        <w:t xml:space="preserve">. Anders Ericsson, psicólogo cognitivo, le da un giro fundamental, en 1993, a este viejo chiste con la publicación de su </w:t>
      </w:r>
      <w:r>
        <w:rPr>
          <w:rFonts w:cs="Arial" w:ascii="Arial" w:hAnsi="Arial"/>
          <w:sz w:val="24"/>
          <w:szCs w:val="24"/>
        </w:rPr>
        <w:t xml:space="preserve">innovadora </w:t>
      </w:r>
      <w:r>
        <w:rPr>
          <w:rFonts w:cs="Arial" w:ascii="Arial" w:hAnsi="Arial"/>
          <w:sz w:val="24"/>
          <w:szCs w:val="24"/>
        </w:rPr>
        <w:t xml:space="preserve">investigación, </w:t>
      </w:r>
      <w:r>
        <w:rPr>
          <w:rFonts w:cs="Arial" w:ascii="Arial" w:hAnsi="Arial"/>
          <w:sz w:val="24"/>
          <w:szCs w:val="24"/>
        </w:rPr>
        <w:t>«</w:t>
      </w:r>
      <w:r>
        <w:rPr>
          <w:rFonts w:cs="Arial" w:ascii="Arial" w:hAnsi="Arial"/>
          <w:sz w:val="24"/>
          <w:szCs w:val="24"/>
        </w:rPr>
        <w:t>¿cómo se llega al salón de conciertos Carnegie Hall? Con práctica meticulosa</w:t>
      </w:r>
      <w:r>
        <w:rPr>
          <w:rFonts w:cs="Arial" w:ascii="Arial" w:hAnsi="Arial"/>
          <w:sz w:val="24"/>
          <w:szCs w:val="24"/>
        </w:rPr>
        <w:t>»</w:t>
      </w:r>
      <w:r>
        <w:rPr>
          <w:rFonts w:cs="Arial" w:ascii="Arial" w:hAnsi="Arial"/>
          <w:sz w:val="24"/>
          <w:szCs w:val="24"/>
        </w:rPr>
        <w:t>.</w:t>
      </w:r>
    </w:p>
    <w:p>
      <w:pPr>
        <w:pStyle w:val="Normal"/>
        <w:spacing w:lineRule="auto" w:line="276"/>
        <w:ind w:hanging="0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</w:rPr>
        <w:tab/>
        <w:t xml:space="preserve">No es un cambio menor. La diferencia entre una práctica ineficaz y otra eficaz traza la línea entre la mediocridad y la maestría. Excepto que la práctica sea hecha con detenimiento, para un idioma, un instrumento musical o cualquier otra aptitud, </w:t>
      </w:r>
      <w:r>
        <w:rPr>
          <w:rFonts w:cs="Arial" w:ascii="Arial" w:hAnsi="Arial"/>
          <w:sz w:val="24"/>
          <w:szCs w:val="24"/>
          <w:shd w:fill="auto" w:val="clear"/>
        </w:rPr>
        <w:t xml:space="preserve">es </w:t>
      </w:r>
      <w:r>
        <w:rPr>
          <w:rFonts w:cs="Arial" w:ascii="Arial" w:hAnsi="Arial"/>
          <w:sz w:val="24"/>
          <w:szCs w:val="24"/>
          <w:shd w:fill="auto" w:val="clear"/>
        </w:rPr>
        <w:t>como no practicar en lo absoluto.</w:t>
      </w:r>
    </w:p>
    <w:p>
      <w:pPr>
        <w:pStyle w:val="Normal"/>
        <w:spacing w:lineRule="auto" w:line="276"/>
        <w:ind w:hanging="0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  <w:shd w:fill="auto" w:val="clear"/>
          <w:lang w:val="en-US"/>
        </w:rPr>
        <w:tab/>
      </w:r>
      <w:r>
        <w:rPr>
          <w:rFonts w:cs="Arial" w:ascii="Arial" w:hAnsi="Arial"/>
          <w:sz w:val="24"/>
          <w:szCs w:val="24"/>
          <w:shd w:fill="auto" w:val="clear"/>
          <w:lang w:val="en-US"/>
        </w:rPr>
        <w:t>«</w:t>
      </w:r>
      <w:r>
        <w:rPr>
          <w:rFonts w:cs="Arial" w:ascii="Arial" w:hAnsi="Arial"/>
          <w:sz w:val="24"/>
          <w:szCs w:val="24"/>
        </w:rPr>
        <w:t>Miles de personas tomaron lecciones de música cuando eran niños y ya no recuerdan casi nada</w:t>
      </w:r>
      <w:r>
        <w:rPr>
          <w:rFonts w:cs="Arial" w:ascii="Arial" w:hAnsi="Arial"/>
          <w:sz w:val="24"/>
          <w:szCs w:val="24"/>
        </w:rPr>
        <w:t>»</w:t>
      </w:r>
      <w:r>
        <w:rPr>
          <w:rFonts w:cs="Arial" w:ascii="Arial" w:hAnsi="Arial"/>
          <w:sz w:val="24"/>
          <w:szCs w:val="24"/>
        </w:rPr>
        <w:t xml:space="preserve">, </w:t>
      </w:r>
      <w:r>
        <w:rPr>
          <w:rFonts w:cs="Arial" w:ascii="Arial" w:hAnsi="Arial"/>
          <w:sz w:val="24"/>
          <w:szCs w:val="24"/>
        </w:rPr>
        <w:t>dice</w:t>
      </w:r>
      <w:r>
        <w:rPr>
          <w:rFonts w:cs="Arial" w:ascii="Arial" w:hAnsi="Arial"/>
          <w:sz w:val="24"/>
          <w:szCs w:val="24"/>
        </w:rPr>
        <w:t xml:space="preserve"> Gary Marcus, para desmentir la creencia de que se aprende más rápido si se empieza de pequeño. No se trata solo de práctica, sino de práctica meticulosa con </w:t>
      </w:r>
      <w:r>
        <w:rPr>
          <w:rFonts w:cs="Arial" w:ascii="Arial" w:hAnsi="Arial"/>
          <w:sz w:val="24"/>
          <w:szCs w:val="24"/>
        </w:rPr>
        <w:t>«</w:t>
      </w:r>
      <w:r>
        <w:rPr>
          <w:rFonts w:cs="Arial" w:ascii="Arial" w:hAnsi="Arial"/>
          <w:sz w:val="24"/>
          <w:szCs w:val="24"/>
        </w:rPr>
        <w:t xml:space="preserve">una constante autoevaluación y buen juicio para reconocer los errores de uno, antes que perder el tiempo y apegarse a lo que ya se conoce. </w:t>
      </w:r>
      <w:r>
        <w:rPr>
          <w:rFonts w:cs="Arial" w:ascii="Arial" w:hAnsi="Arial"/>
          <w:sz w:val="24"/>
          <w:szCs w:val="24"/>
          <w:shd w:fill="auto" w:val="clear"/>
        </w:rPr>
        <w:t>Diversas investigaciones demuestran que es más probable convertirse en experto cuando la práctica se enfoca en resolver los errores y no tanto en incontables horas de ensayo.</w:t>
      </w:r>
      <w:r>
        <w:rPr>
          <w:rFonts w:cs="Arial" w:ascii="Arial" w:hAnsi="Arial"/>
          <w:sz w:val="24"/>
          <w:szCs w:val="24"/>
        </w:rPr>
        <w:t xml:space="preserve"> Difícilmente podrá uno superarse si se toca por diversión y repitiendo lo que ya conoce. </w:t>
      </w:r>
      <w:r>
        <w:rPr>
          <w:rFonts w:cs="Arial" w:ascii="Arial" w:hAnsi="Arial"/>
          <w:sz w:val="24"/>
          <w:szCs w:val="24"/>
          <w:u w:val="none"/>
        </w:rPr>
        <w:t>Por lo general, el tipo de práctica que la mayoría hacemos, la mayor parte del tiempo, ya sea para aprender a tocar la guitarra o para mejorar nuestra habilidad como golfista, es infructífera</w:t>
      </w:r>
      <w:r>
        <w:rPr>
          <w:rFonts w:cs="Arial" w:ascii="Arial" w:hAnsi="Arial"/>
          <w:sz w:val="24"/>
          <w:szCs w:val="24"/>
          <w:u w:val="none"/>
        </w:rPr>
        <w:t>»</w:t>
      </w:r>
      <w:r>
        <w:rPr>
          <w:rFonts w:cs="Arial" w:ascii="Arial" w:hAnsi="Arial"/>
          <w:sz w:val="24"/>
          <w:szCs w:val="24"/>
          <w:u w:val="none"/>
          <w:shd w:fill="auto" w:val="clear"/>
        </w:rPr>
        <w:t>.</w:t>
      </w:r>
    </w:p>
    <w:p>
      <w:pPr>
        <w:pStyle w:val="Normal"/>
        <w:spacing w:lineRule="auto" w:line="276" w:before="0" w:after="200"/>
        <w:ind w:hanging="0"/>
        <w:jc w:val="both"/>
        <w:rPr>
          <w:sz w:val="24"/>
          <w:szCs w:val="24"/>
        </w:rPr>
      </w:pPr>
      <w:r>
        <w:rPr>
          <w:rFonts w:cs="Arial" w:ascii="Arial" w:hAnsi="Arial"/>
          <w:sz w:val="24"/>
          <w:szCs w:val="24"/>
          <w:shd w:fill="auto" w:val="clear"/>
        </w:rPr>
        <w:tab/>
      </w:r>
      <w:r>
        <w:rPr>
          <w:rFonts w:cs="Arial" w:ascii="Arial" w:hAnsi="Arial"/>
          <w:sz w:val="24"/>
          <w:szCs w:val="24"/>
        </w:rPr>
        <w:t xml:space="preserve">Así que ¿cómo funciona la práctica meticulosa? La investigación de Anders Ericsson (1993) sobre el tema </w:t>
      </w:r>
      <w:r>
        <w:rPr>
          <w:rFonts w:cs="Arial" w:ascii="Arial" w:hAnsi="Arial"/>
          <w:sz w:val="24"/>
          <w:szCs w:val="24"/>
        </w:rPr>
        <w:t>ofrece</w:t>
      </w:r>
      <w:r>
        <w:rPr>
          <w:rFonts w:cs="Arial" w:ascii="Arial" w:hAnsi="Arial"/>
          <w:sz w:val="24"/>
          <w:szCs w:val="24"/>
        </w:rPr>
        <w:t xml:space="preserve"> un aporte refrescante. Deja en claro que el compromiso aplicado y diario a la práctica no es suficiente, y tampoco </w:t>
      </w:r>
      <w:r>
        <w:rPr>
          <w:rFonts w:cs="Arial" w:ascii="Arial" w:hAnsi="Arial"/>
          <w:sz w:val="24"/>
          <w:szCs w:val="24"/>
        </w:rPr>
        <w:t xml:space="preserve">las </w:t>
      </w:r>
      <w:r>
        <w:rPr>
          <w:rFonts w:cs="Arial" w:ascii="Arial" w:hAnsi="Arial"/>
          <w:sz w:val="24"/>
          <w:szCs w:val="24"/>
        </w:rPr>
        <w:t xml:space="preserve">largas horas de ensayo. Improvisar en el piano o balancear el palo de golf sin esmero </w:t>
      </w:r>
      <w:r>
        <w:rPr>
          <w:rFonts w:cs="Arial" w:ascii="Arial" w:hAnsi="Arial"/>
          <w:b/>
          <w:sz w:val="24"/>
          <w:szCs w:val="24"/>
        </w:rPr>
        <w:t xml:space="preserve">definitivamente </w:t>
      </w:r>
      <w:r>
        <w:rPr>
          <w:rFonts w:cs="Arial" w:ascii="Arial" w:hAnsi="Arial"/>
          <w:sz w:val="24"/>
          <w:szCs w:val="24"/>
        </w:rPr>
        <w:t xml:space="preserve">tampoco </w:t>
      </w:r>
      <w:r>
        <w:rPr>
          <w:rFonts w:cs="Arial" w:ascii="Arial" w:hAnsi="Arial"/>
          <w:sz w:val="24"/>
          <w:szCs w:val="24"/>
        </w:rPr>
        <w:t>alcanza</w:t>
      </w:r>
      <w:r>
        <w:rPr>
          <w:rFonts w:cs="Arial" w:ascii="Arial" w:hAnsi="Arial"/>
          <w:sz w:val="24"/>
          <w:szCs w:val="24"/>
        </w:rPr>
        <w:t xml:space="preserve">. </w:t>
      </w:r>
      <w:r>
        <w:rPr>
          <w:rFonts w:cs="Arial" w:ascii="Arial" w:hAnsi="Arial"/>
          <w:sz w:val="24"/>
          <w:szCs w:val="24"/>
        </w:rPr>
        <w:t>«</w:t>
      </w:r>
      <w:r>
        <w:rPr>
          <w:rFonts w:cs="Arial" w:ascii="Arial" w:hAnsi="Arial"/>
          <w:sz w:val="24"/>
          <w:szCs w:val="24"/>
        </w:rPr>
        <w:t xml:space="preserve">La práctica meticulosa —afirma Ericsson </w:t>
      </w:r>
      <w:r>
        <w:rPr>
          <w:rFonts w:cs="Arial" w:ascii="Arial" w:hAnsi="Arial"/>
          <w:sz w:val="24"/>
          <w:szCs w:val="24"/>
        </w:rPr>
        <w:t>convencido</w:t>
      </w:r>
      <w:r>
        <w:rPr>
          <w:rFonts w:cs="Arial" w:ascii="Arial" w:hAnsi="Arial"/>
          <w:sz w:val="24"/>
          <w:szCs w:val="24"/>
        </w:rPr>
        <w:t>— requiere esfuerzo y no siempre produce goce</w:t>
      </w:r>
      <w:r>
        <w:rPr>
          <w:rFonts w:cs="Arial" w:ascii="Arial" w:hAnsi="Arial"/>
          <w:sz w:val="24"/>
          <w:szCs w:val="24"/>
        </w:rPr>
        <w:t>»</w:t>
      </w:r>
      <w:r>
        <w:rPr>
          <w:rFonts w:cs="Arial" w:ascii="Arial" w:hAnsi="Arial"/>
          <w:sz w:val="24"/>
          <w:szCs w:val="24"/>
        </w:rPr>
        <w:t>. Habiendo hecho esta advertencia, Ericsson revela el secreto detrás de la práctica meticulosa: estar en constante alerta a los errores y crear diferentes formas para solucionarlos. Los resultados deberán ser monitoreados, por un profesor o un profesional si es posible, para sacar el mayor provecho en la siguiente sesión de ardua autocorrección.</w:t>
      </w:r>
    </w:p>
    <w:sectPr>
      <w:type w:val="nextPage"/>
      <w:pgSz w:w="12240" w:h="15840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s-AR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c5512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es-AR" w:eastAsia="ja-JP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  <w:lang w:val="zxx" w:eastAsia="zxx" w:bidi="zxx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Application>LibreOffice/7.4.0.3$Windows_X86_64 LibreOffice_project/f85e47c08ddd19c015c0114a68350214f7066f5a</Application>
  <AppVersion>15.0000</AppVersion>
  <Pages>1</Pages>
  <Words>369</Words>
  <Characters>1905</Characters>
  <CharactersWithSpaces>2273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2018-11-20T22:39:00Z</dcterms:created>
  <dc:creator>Alumno</dc:creator>
  <dc:description/>
  <dc:language>es-AR</dc:language>
  <cp:lastModifiedBy/>
  <dcterms:modified xsi:type="dcterms:W3CDTF">2022-10-09T20:50:46Z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